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09284609" w14:textId="77777777" w:rsidR="008406DD" w:rsidRDefault="008406DD" w:rsidP="001B7ACE">
      <w:pPr>
        <w:widowControl w:val="0"/>
        <w:suppressAutoHyphens/>
        <w:jc w:val="both"/>
        <w:rPr>
          <w:rFonts w:asciiTheme="minorHAnsi" w:hAnsiTheme="minorHAnsi"/>
          <w:sz w:val="22"/>
          <w:szCs w:val="22"/>
        </w:rPr>
      </w:pPr>
    </w:p>
    <w:p w14:paraId="2B86D0EE" w14:textId="5416C8F5"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6F7840" w:rsidRPr="006F7840">
        <w:rPr>
          <w:rFonts w:ascii="Calibri" w:hAnsi="Calibri"/>
          <w:b/>
          <w:bCs/>
          <w:sz w:val="22"/>
          <w:szCs w:val="22"/>
        </w:rPr>
        <w:t xml:space="preserve">Jednotky operačního </w:t>
      </w:r>
      <w:proofErr w:type="spellStart"/>
      <w:r w:rsidR="006F7840" w:rsidRPr="006F7840">
        <w:rPr>
          <w:rFonts w:ascii="Calibri" w:hAnsi="Calibri"/>
          <w:b/>
          <w:bCs/>
          <w:sz w:val="22"/>
          <w:szCs w:val="22"/>
        </w:rPr>
        <w:t>neuromonitoringu</w:t>
      </w:r>
      <w:proofErr w:type="spellEnd"/>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211A57">
      <w:pPr>
        <w:widowControl w:val="0"/>
        <w:numPr>
          <w:ilvl w:val="0"/>
          <w:numId w:val="16"/>
        </w:numPr>
        <w:tabs>
          <w:tab w:val="left" w:pos="709"/>
        </w:tabs>
        <w:suppressAutoHyphens/>
        <w:spacing w:after="60"/>
        <w:ind w:left="709" w:hanging="425"/>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211A57">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67F214A7" w:rsidR="006A36A9" w:rsidRPr="00CF6AC6" w:rsidRDefault="006A36A9" w:rsidP="00B67E25">
      <w:pPr>
        <w:widowControl w:val="0"/>
        <w:numPr>
          <w:ilvl w:val="0"/>
          <w:numId w:val="16"/>
        </w:numPr>
        <w:tabs>
          <w:tab w:val="left" w:pos="851"/>
          <w:tab w:val="num" w:pos="1440"/>
        </w:tabs>
        <w:suppressAutoHyphens/>
        <w:spacing w:after="60"/>
        <w:ind w:left="709" w:hanging="425"/>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A249A">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939207F" w14:textId="77777777" w:rsidR="006F7840" w:rsidRDefault="006F7840" w:rsidP="001A249A">
      <w:pPr>
        <w:pStyle w:val="Default"/>
        <w:spacing w:line="276" w:lineRule="auto"/>
        <w:ind w:left="1778" w:hanging="1069"/>
        <w:jc w:val="both"/>
        <w:rPr>
          <w:rFonts w:ascii="Calibri" w:hAnsi="Calibri" w:cs="Calibri"/>
          <w:b/>
          <w:bCs/>
          <w:color w:val="auto"/>
          <w:sz w:val="22"/>
          <w:szCs w:val="22"/>
          <w:lang w:eastAsia="en-US"/>
        </w:rPr>
      </w:pPr>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(ORL – sály)</w:t>
      </w:r>
    </w:p>
    <w:p w14:paraId="02C3BA72" w14:textId="4037E729" w:rsidR="006F7840" w:rsidRPr="00AE4541" w:rsidRDefault="006F7840" w:rsidP="001A249A">
      <w:pPr>
        <w:suppressAutoHyphens/>
        <w:autoSpaceDE w:val="0"/>
        <w:spacing w:line="276" w:lineRule="auto"/>
        <w:ind w:firstLine="709"/>
        <w:jc w:val="both"/>
        <w:rPr>
          <w:rFonts w:ascii="Calibri" w:hAnsi="Calibri" w:cs="Calibri"/>
          <w:b/>
          <w:bCs/>
          <w:sz w:val="22"/>
          <w:szCs w:val="22"/>
          <w:lang w:eastAsia="en-US"/>
        </w:rPr>
      </w:pPr>
      <w:r w:rsidRPr="006F7840">
        <w:rPr>
          <w:rFonts w:ascii="Calibri" w:eastAsia="Calibri" w:hAnsi="Calibri" w:cs="Calibri"/>
          <w:b/>
          <w:bCs/>
          <w:sz w:val="22"/>
          <w:szCs w:val="22"/>
          <w:lang w:eastAsia="en-US"/>
        </w:rPr>
        <w:t>Orlickoústecká nemocnice, Čs. Armády 1076, 562 18 Ústí nad Orlicí (COS)</w:t>
      </w:r>
    </w:p>
    <w:p w14:paraId="32DFD111" w14:textId="7DB02B58" w:rsidR="00045B9A" w:rsidRPr="00045B9A" w:rsidRDefault="00045B9A" w:rsidP="00045B9A">
      <w:pPr>
        <w:pStyle w:val="Odstavecseseznamem"/>
        <w:numPr>
          <w:ilvl w:val="0"/>
          <w:numId w:val="33"/>
        </w:numPr>
        <w:tabs>
          <w:tab w:val="left" w:pos="709"/>
        </w:tabs>
        <w:spacing w:line="276" w:lineRule="auto"/>
        <w:ind w:left="709" w:hanging="425"/>
        <w:rPr>
          <w:rFonts w:ascii="Calibri" w:hAnsi="Calibri"/>
          <w:b/>
          <w:bCs/>
          <w:sz w:val="22"/>
          <w:szCs w:val="22"/>
        </w:rPr>
      </w:pPr>
      <w:r w:rsidRPr="00045B9A">
        <w:rPr>
          <w:rFonts w:ascii="Calibri" w:eastAsia="SimSun" w:hAnsi="Calibri" w:cs="Calibri"/>
          <w:b/>
          <w:bCs/>
          <w:kern w:val="1"/>
          <w:sz w:val="22"/>
          <w:szCs w:val="22"/>
          <w:lang w:eastAsia="hi-IN" w:bidi="hi-IN"/>
        </w:rPr>
        <w:t xml:space="preserve">Do </w:t>
      </w:r>
      <w:r>
        <w:rPr>
          <w:rFonts w:ascii="Calibri" w:eastAsia="SimSun" w:hAnsi="Calibri" w:cs="Calibri"/>
          <w:b/>
          <w:bCs/>
          <w:kern w:val="1"/>
          <w:sz w:val="22"/>
          <w:szCs w:val="22"/>
          <w:lang w:eastAsia="hi-IN" w:bidi="hi-IN"/>
        </w:rPr>
        <w:t>Orlickoústecké</w:t>
      </w:r>
      <w:r w:rsidRPr="00045B9A">
        <w:rPr>
          <w:rFonts w:ascii="Calibri" w:eastAsia="SimSun" w:hAnsi="Calibri" w:cs="Calibri"/>
          <w:b/>
          <w:bCs/>
          <w:kern w:val="1"/>
          <w:sz w:val="22"/>
          <w:szCs w:val="22"/>
          <w:lang w:eastAsia="hi-IN" w:bidi="hi-IN"/>
        </w:rPr>
        <w:t xml:space="preserve"> nemocnice</w:t>
      </w:r>
      <w:r w:rsidRPr="00045B9A">
        <w:rPr>
          <w:rFonts w:ascii="Calibri" w:eastAsia="SimSun" w:hAnsi="Calibri" w:cs="Calibri"/>
          <w:kern w:val="1"/>
          <w:sz w:val="22"/>
          <w:szCs w:val="22"/>
          <w:lang w:eastAsia="hi-IN" w:bidi="hi-IN"/>
        </w:rPr>
        <w:t xml:space="preserve"> musí být zboží dodáno </w:t>
      </w:r>
      <w:r w:rsidRPr="00045B9A">
        <w:rPr>
          <w:rFonts w:ascii="Calibri" w:eastAsia="SimSun" w:hAnsi="Calibri" w:cs="Calibri"/>
          <w:b/>
          <w:bCs/>
          <w:kern w:val="1"/>
          <w:sz w:val="22"/>
          <w:szCs w:val="22"/>
          <w:lang w:eastAsia="hi-IN" w:bidi="hi-IN"/>
        </w:rPr>
        <w:t xml:space="preserve">nejpozději do </w:t>
      </w:r>
      <w:r>
        <w:rPr>
          <w:rFonts w:ascii="Calibri" w:eastAsia="SimSun" w:hAnsi="Calibri" w:cs="Calibri"/>
          <w:b/>
          <w:bCs/>
          <w:kern w:val="1"/>
          <w:sz w:val="22"/>
          <w:szCs w:val="22"/>
          <w:lang w:eastAsia="hi-IN" w:bidi="hi-IN"/>
        </w:rPr>
        <w:t>8</w:t>
      </w:r>
      <w:r w:rsidRPr="00045B9A">
        <w:rPr>
          <w:rFonts w:ascii="Calibri" w:eastAsia="SimSun" w:hAnsi="Calibri" w:cs="Calibri"/>
          <w:b/>
          <w:bCs/>
          <w:kern w:val="1"/>
          <w:sz w:val="22"/>
          <w:szCs w:val="22"/>
          <w:lang w:eastAsia="hi-IN" w:bidi="hi-IN"/>
        </w:rPr>
        <w:t xml:space="preserve"> týdnů od nabytí účinnosti kupní smlouvy</w:t>
      </w:r>
      <w:r w:rsidRPr="00045B9A">
        <w:rPr>
          <w:rFonts w:ascii="Calibri" w:eastAsia="SimSun" w:hAnsi="Calibri" w:cs="Calibri"/>
          <w:kern w:val="1"/>
          <w:sz w:val="22"/>
          <w:szCs w:val="22"/>
          <w:lang w:eastAsia="hi-IN" w:bidi="hi-IN"/>
        </w:rPr>
        <w:t>.</w:t>
      </w:r>
    </w:p>
    <w:p w14:paraId="4F643B30" w14:textId="6C7D367F" w:rsidR="00045B9A" w:rsidRPr="00045B9A" w:rsidRDefault="00045B9A" w:rsidP="00045B9A">
      <w:pPr>
        <w:pStyle w:val="Odstavecseseznamem"/>
        <w:widowControl w:val="0"/>
        <w:numPr>
          <w:ilvl w:val="0"/>
          <w:numId w:val="33"/>
        </w:numPr>
        <w:shd w:val="clear" w:color="auto" w:fill="FFFFFF"/>
        <w:tabs>
          <w:tab w:val="left" w:pos="284"/>
          <w:tab w:val="left" w:pos="709"/>
        </w:tabs>
        <w:suppressAutoHyphens/>
        <w:spacing w:after="60"/>
        <w:ind w:left="709" w:hanging="425"/>
        <w:jc w:val="both"/>
        <w:outlineLvl w:val="1"/>
        <w:rPr>
          <w:rStyle w:val="cf01"/>
          <w:rFonts w:ascii="Calibri" w:eastAsia="SimSun" w:hAnsi="Calibri" w:cs="Calibri"/>
          <w:kern w:val="1"/>
          <w:sz w:val="22"/>
          <w:szCs w:val="22"/>
          <w:lang w:eastAsia="hi-IN" w:bidi="hi-IN"/>
        </w:rPr>
      </w:pPr>
      <w:r w:rsidRPr="00045B9A">
        <w:rPr>
          <w:rStyle w:val="cf01"/>
          <w:rFonts w:ascii="Calibri" w:eastAsia="SimSun" w:hAnsi="Calibri" w:cs="Calibri"/>
          <w:b/>
          <w:bCs/>
          <w:kern w:val="1"/>
          <w:sz w:val="22"/>
          <w:szCs w:val="22"/>
          <w:lang w:eastAsia="hi-IN" w:bidi="hi-IN"/>
        </w:rPr>
        <w:t>Do Pardubické nemocnice</w:t>
      </w:r>
      <w:r w:rsidRPr="00045B9A">
        <w:rPr>
          <w:rStyle w:val="cf01"/>
          <w:rFonts w:ascii="Calibri" w:eastAsia="SimSun" w:hAnsi="Calibri" w:cs="Calibri"/>
          <w:kern w:val="1"/>
          <w:sz w:val="22"/>
          <w:szCs w:val="22"/>
          <w:lang w:eastAsia="hi-IN" w:bidi="hi-IN"/>
        </w:rPr>
        <w:t xml:space="preserve"> bude zboží dodáno na výzvu kupujícího. Písemná výzva bude kupujícím zaslána prodávajícímu elektronickou poštou na </w:t>
      </w:r>
      <w:r w:rsidR="001A249A">
        <w:rPr>
          <w:rStyle w:val="cf01"/>
          <w:rFonts w:ascii="Calibri" w:eastAsia="SimSun" w:hAnsi="Calibri" w:cs="Calibri"/>
          <w:kern w:val="1"/>
          <w:sz w:val="22"/>
          <w:szCs w:val="22"/>
          <w:lang w:eastAsia="hi-IN" w:bidi="hi-IN"/>
        </w:rPr>
        <w:t xml:space="preserve">kontaktní </w:t>
      </w:r>
      <w:r w:rsidRPr="00045B9A">
        <w:rPr>
          <w:rStyle w:val="cf01"/>
          <w:rFonts w:ascii="Calibri" w:eastAsia="SimSun" w:hAnsi="Calibri" w:cs="Calibri"/>
          <w:kern w:val="1"/>
          <w:sz w:val="22"/>
          <w:szCs w:val="22"/>
          <w:lang w:eastAsia="hi-IN" w:bidi="hi-IN"/>
        </w:rPr>
        <w:t>e-mail prodávajícího uvedený v záhlaví této smlouvy</w:t>
      </w:r>
      <w:r w:rsidR="001A249A">
        <w:rPr>
          <w:rStyle w:val="cf01"/>
          <w:rFonts w:ascii="Calibri" w:eastAsia="SimSun" w:hAnsi="Calibri" w:cs="Calibri"/>
          <w:kern w:val="1"/>
          <w:sz w:val="22"/>
          <w:szCs w:val="22"/>
          <w:lang w:eastAsia="hi-IN" w:bidi="hi-IN"/>
        </w:rPr>
        <w:t xml:space="preserve"> a může </w:t>
      </w:r>
      <w:r w:rsidR="001A249A" w:rsidRPr="001A249A">
        <w:rPr>
          <w:rStyle w:val="cf01"/>
          <w:rFonts w:ascii="Calibri" w:eastAsia="SimSun" w:hAnsi="Calibri" w:cs="Calibri"/>
          <w:kern w:val="1"/>
          <w:sz w:val="22"/>
          <w:szCs w:val="22"/>
          <w:lang w:eastAsia="hi-IN" w:bidi="hi-IN"/>
        </w:rPr>
        <w:t xml:space="preserve">nastat </w:t>
      </w:r>
      <w:r w:rsidR="001A249A">
        <w:rPr>
          <w:rStyle w:val="cf01"/>
          <w:rFonts w:ascii="Calibri" w:eastAsia="SimSun" w:hAnsi="Calibri" w:cs="Calibri"/>
          <w:kern w:val="1"/>
          <w:sz w:val="22"/>
          <w:szCs w:val="22"/>
          <w:lang w:eastAsia="hi-IN" w:bidi="hi-IN"/>
        </w:rPr>
        <w:t>nejdříve</w:t>
      </w:r>
      <w:r w:rsidR="001A249A" w:rsidRPr="001A249A">
        <w:rPr>
          <w:rStyle w:val="cf01"/>
          <w:rFonts w:ascii="Calibri" w:eastAsia="SimSun" w:hAnsi="Calibri" w:cs="Calibri"/>
          <w:kern w:val="1"/>
          <w:sz w:val="22"/>
          <w:szCs w:val="22"/>
          <w:lang w:eastAsia="hi-IN" w:bidi="hi-IN"/>
        </w:rPr>
        <w:t xml:space="preserve"> po nabytí účinnosti smlouvy</w:t>
      </w:r>
      <w:r w:rsidRPr="00045B9A">
        <w:rPr>
          <w:rStyle w:val="cf01"/>
          <w:rFonts w:ascii="Calibri" w:eastAsia="SimSun" w:hAnsi="Calibri" w:cs="Calibri"/>
          <w:kern w:val="1"/>
          <w:sz w:val="22"/>
          <w:szCs w:val="22"/>
          <w:lang w:eastAsia="hi-IN" w:bidi="hi-IN"/>
        </w:rPr>
        <w:t xml:space="preserve">. </w:t>
      </w:r>
    </w:p>
    <w:p w14:paraId="533F7B40" w14:textId="73903C86" w:rsidR="00045B9A" w:rsidRPr="008964CE" w:rsidRDefault="00045B9A" w:rsidP="002B228C">
      <w:pPr>
        <w:pStyle w:val="Odstavecseseznamem"/>
        <w:tabs>
          <w:tab w:val="left" w:pos="709"/>
        </w:tabs>
        <w:spacing w:after="60"/>
        <w:ind w:left="709"/>
        <w:contextualSpacing w:val="0"/>
        <w:jc w:val="both"/>
        <w:rPr>
          <w:rFonts w:ascii="Calibri" w:eastAsia="SimSun" w:hAnsi="Calibri" w:cs="Calibri"/>
          <w:kern w:val="1"/>
          <w:sz w:val="22"/>
          <w:szCs w:val="22"/>
          <w:lang w:eastAsia="hi-IN" w:bidi="hi-IN"/>
        </w:rPr>
      </w:pPr>
      <w:r w:rsidRPr="00E10F9D">
        <w:rPr>
          <w:rStyle w:val="cf01"/>
          <w:rFonts w:ascii="Calibri" w:eastAsia="SimSun" w:hAnsi="Calibri" w:cs="Calibri"/>
          <w:b/>
          <w:bCs/>
          <w:kern w:val="1"/>
          <w:sz w:val="22"/>
          <w:szCs w:val="22"/>
          <w:lang w:eastAsia="hi-IN" w:bidi="hi-IN"/>
        </w:rPr>
        <w:t xml:space="preserve">Termín ukončení plnění je nejpozději do </w:t>
      </w:r>
      <w:r w:rsidR="00DD69E1" w:rsidRPr="00DD69E1">
        <w:rPr>
          <w:rStyle w:val="cf01"/>
          <w:rFonts w:ascii="Calibri" w:eastAsia="SimSun" w:hAnsi="Calibri" w:cs="Calibri"/>
          <w:b/>
          <w:bCs/>
          <w:kern w:val="1"/>
          <w:sz w:val="22"/>
          <w:szCs w:val="22"/>
          <w:lang w:eastAsia="hi-IN" w:bidi="hi-IN"/>
        </w:rPr>
        <w:t xml:space="preserve">8 </w:t>
      </w:r>
      <w:r w:rsidRPr="00DD69E1">
        <w:rPr>
          <w:rStyle w:val="cf01"/>
          <w:rFonts w:ascii="Calibri" w:eastAsia="SimSun" w:hAnsi="Calibri" w:cs="Calibri"/>
          <w:b/>
          <w:bCs/>
          <w:kern w:val="1"/>
          <w:sz w:val="22"/>
          <w:szCs w:val="22"/>
          <w:lang w:eastAsia="hi-IN" w:bidi="hi-IN"/>
        </w:rPr>
        <w:t xml:space="preserve">týdnů </w:t>
      </w:r>
      <w:r w:rsidRPr="00E10F9D">
        <w:rPr>
          <w:rStyle w:val="cf01"/>
          <w:rFonts w:ascii="Calibri" w:eastAsia="SimSun" w:hAnsi="Calibri" w:cs="Calibri"/>
          <w:b/>
          <w:bCs/>
          <w:kern w:val="1"/>
          <w:sz w:val="22"/>
          <w:szCs w:val="22"/>
          <w:lang w:eastAsia="hi-IN" w:bidi="hi-IN"/>
        </w:rPr>
        <w:t>od výzvy kupujícího k zahájení plnění</w:t>
      </w:r>
      <w:r w:rsidRPr="00E10F9D">
        <w:rPr>
          <w:rStyle w:val="cf01"/>
          <w:rFonts w:ascii="Calibri" w:eastAsia="SimSun" w:hAnsi="Calibri" w:cs="Calibri"/>
          <w:kern w:val="1"/>
          <w:sz w:val="22"/>
          <w:szCs w:val="22"/>
          <w:lang w:eastAsia="hi-IN" w:bidi="hi-IN"/>
        </w:rPr>
        <w:t>. Předpokládaný termín dodání zboží do Pardubické nemocnice je rok 202</w:t>
      </w:r>
      <w:r>
        <w:rPr>
          <w:rStyle w:val="cf01"/>
          <w:rFonts w:ascii="Calibri" w:eastAsia="SimSun" w:hAnsi="Calibri" w:cs="Calibri"/>
          <w:kern w:val="1"/>
          <w:sz w:val="22"/>
          <w:szCs w:val="22"/>
          <w:lang w:eastAsia="hi-IN" w:bidi="hi-IN"/>
        </w:rPr>
        <w:t>5</w:t>
      </w:r>
      <w:r w:rsidRPr="00E10F9D">
        <w:rPr>
          <w:rStyle w:val="cf01"/>
          <w:rFonts w:ascii="Calibri" w:eastAsia="SimSun" w:hAnsi="Calibri" w:cs="Calibri"/>
          <w:kern w:val="1"/>
          <w:sz w:val="22"/>
          <w:szCs w:val="22"/>
          <w:lang w:eastAsia="hi-IN" w:bidi="hi-IN"/>
        </w:rPr>
        <w:t>.</w:t>
      </w:r>
    </w:p>
    <w:p w14:paraId="26D50DBC" w14:textId="609A686B" w:rsidR="006F7840" w:rsidRPr="006F7840" w:rsidRDefault="006F7840" w:rsidP="006F7840">
      <w:pPr>
        <w:pStyle w:val="Odstavecseseznamem"/>
        <w:widowControl w:val="0"/>
        <w:numPr>
          <w:ilvl w:val="0"/>
          <w:numId w:val="33"/>
        </w:numPr>
        <w:shd w:val="clear" w:color="auto" w:fill="FFFFFF"/>
        <w:tabs>
          <w:tab w:val="left" w:pos="284"/>
          <w:tab w:val="left" w:pos="709"/>
        </w:tabs>
        <w:suppressAutoHyphens/>
        <w:spacing w:after="60"/>
        <w:ind w:left="709" w:hanging="425"/>
        <w:contextualSpacing w:val="0"/>
        <w:jc w:val="both"/>
        <w:outlineLvl w:val="1"/>
        <w:rPr>
          <w:rFonts w:ascii="Calibri" w:eastAsia="SimSun" w:hAnsi="Calibri" w:cs="Calibri"/>
          <w:kern w:val="1"/>
          <w:sz w:val="22"/>
          <w:szCs w:val="22"/>
          <w:lang w:eastAsia="hi-IN" w:bidi="hi-IN"/>
        </w:rPr>
      </w:pPr>
      <w:r w:rsidRPr="006F7840">
        <w:rPr>
          <w:rFonts w:ascii="Calibri" w:hAnsi="Calibri" w:cs="Calibri"/>
          <w:color w:val="000000"/>
          <w:sz w:val="22"/>
          <w:szCs w:val="22"/>
        </w:rPr>
        <w:t>Kupující si vyhrazuje zasílat výzvu či výzvy k zahájení plnění dle svých provozních potřeb, a to i na</w:t>
      </w:r>
      <w:r>
        <w:rPr>
          <w:rFonts w:ascii="Calibri" w:hAnsi="Calibri" w:cs="Calibri"/>
          <w:color w:val="000000"/>
          <w:sz w:val="22"/>
          <w:szCs w:val="22"/>
        </w:rPr>
        <w:t xml:space="preserve"> </w:t>
      </w:r>
      <w:r w:rsidRPr="006F7840">
        <w:rPr>
          <w:rFonts w:ascii="Calibri" w:hAnsi="Calibri" w:cs="Calibri"/>
          <w:color w:val="000000"/>
          <w:sz w:val="22"/>
          <w:szCs w:val="22"/>
        </w:rPr>
        <w:t>jednotlivé přístroje samostatně.</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B67E2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045B9A" w:rsidRDefault="006A36A9" w:rsidP="00546F8A">
      <w:pPr>
        <w:widowControl w:val="0"/>
        <w:numPr>
          <w:ilvl w:val="0"/>
          <w:numId w:val="17"/>
        </w:numPr>
        <w:tabs>
          <w:tab w:val="left" w:pos="426"/>
        </w:tabs>
        <w:suppressAutoHyphens/>
        <w:spacing w:after="60"/>
        <w:ind w:hanging="436"/>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A249A">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CB5416"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6"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6"/>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CB5416">
        <w:rPr>
          <w:rFonts w:ascii="Calibri" w:eastAsia="SimSun" w:hAnsi="Calibri" w:cs="Calibri"/>
          <w:noProof w:val="0"/>
          <w:snapToGrid w:val="0"/>
          <w:kern w:val="1"/>
          <w:sz w:val="22"/>
          <w:szCs w:val="22"/>
          <w:lang w:eastAsia="hi-IN" w:bidi="hi-IN"/>
        </w:rPr>
        <w:t>zároveň „P2</w:t>
      </w:r>
      <w:r w:rsidR="000A2631" w:rsidRPr="00CB5416">
        <w:rPr>
          <w:rFonts w:ascii="Calibri" w:eastAsia="SimSun" w:hAnsi="Calibri" w:cs="Calibri"/>
          <w:noProof w:val="0"/>
          <w:snapToGrid w:val="0"/>
          <w:kern w:val="1"/>
          <w:sz w:val="22"/>
          <w:szCs w:val="22"/>
          <w:lang w:eastAsia="hi-IN" w:bidi="hi-IN"/>
        </w:rPr>
        <w:t>3</w:t>
      </w:r>
      <w:r w:rsidRPr="00CB5416">
        <w:rPr>
          <w:rFonts w:ascii="Calibri" w:eastAsia="SimSun" w:hAnsi="Calibri" w:cs="Calibri"/>
          <w:noProof w:val="0"/>
          <w:snapToGrid w:val="0"/>
          <w:kern w:val="1"/>
          <w:sz w:val="22"/>
          <w:szCs w:val="22"/>
          <w:lang w:eastAsia="hi-IN" w:bidi="hi-IN"/>
        </w:rPr>
        <w:t>_0</w:t>
      </w:r>
      <w:r w:rsidR="000A2631" w:rsidRPr="00CB5416">
        <w:rPr>
          <w:rFonts w:ascii="Calibri" w:eastAsia="SimSun" w:hAnsi="Calibri" w:cs="Calibri"/>
          <w:noProof w:val="0"/>
          <w:snapToGrid w:val="0"/>
          <w:kern w:val="1"/>
          <w:sz w:val="22"/>
          <w:szCs w:val="22"/>
          <w:lang w:eastAsia="hi-IN" w:bidi="hi-IN"/>
        </w:rPr>
        <w:t>4</w:t>
      </w:r>
      <w:r w:rsidRPr="00CB5416">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 xml:space="preserve">(bude doplněno před </w:t>
      </w:r>
      <w:r w:rsidRPr="007C7851">
        <w:rPr>
          <w:rFonts w:ascii="Calibri" w:eastAsia="SimSun" w:hAnsi="Calibri" w:cs="Calibri"/>
          <w:i/>
          <w:iCs/>
          <w:kern w:val="1"/>
          <w:sz w:val="22"/>
          <w:szCs w:val="22"/>
          <w:highlight w:val="lightGray"/>
          <w:lang w:eastAsia="hi-IN" w:bidi="hi-IN"/>
        </w:rPr>
        <w:lastRenderedPageBreak/>
        <w:t>podpisem smlouvy)</w:t>
      </w:r>
    </w:p>
    <w:p w14:paraId="20E31B0F" w14:textId="7B4B2A94" w:rsidR="001A249A" w:rsidRPr="007C7851" w:rsidRDefault="001A249A" w:rsidP="001A249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sidRPr="001A249A">
        <w:rPr>
          <w:rFonts w:ascii="Calibri" w:eastAsia="SimSun" w:hAnsi="Calibri" w:cs="Calibri"/>
          <w:b/>
          <w:bCs/>
          <w:kern w:val="1"/>
          <w:sz w:val="22"/>
          <w:szCs w:val="22"/>
          <w:lang w:eastAsia="hi-IN" w:bidi="hi-IN"/>
        </w:rPr>
        <w:t>Pardubická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77F1DDE9" w14:textId="3EAD3DF6" w:rsidR="001A249A" w:rsidRPr="007C7851" w:rsidRDefault="001A249A" w:rsidP="001A249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kern w:val="1"/>
          <w:sz w:val="22"/>
          <w:szCs w:val="22"/>
          <w:lang w:eastAsia="hi-IN" w:bidi="hi-IN"/>
        </w:rPr>
        <w:t>Orlickoústecká</w:t>
      </w:r>
      <w:r w:rsidRPr="001A249A">
        <w:rPr>
          <w:rFonts w:ascii="Calibri" w:eastAsia="SimSun" w:hAnsi="Calibri" w:cs="Calibri"/>
          <w:b/>
          <w:bCs/>
          <w:kern w:val="1"/>
          <w:sz w:val="22"/>
          <w:szCs w:val="22"/>
          <w:lang w:eastAsia="hi-IN" w:bidi="hi-IN"/>
        </w:rPr>
        <w:t xml:space="preserve"> nemocnice</w:t>
      </w:r>
    </w:p>
    <w:p w14:paraId="14DB2D69" w14:textId="77777777" w:rsidR="001A249A" w:rsidRPr="008E76A1" w:rsidRDefault="001A249A" w:rsidP="001A249A">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3769BFA1" w14:textId="77777777" w:rsidR="001A249A" w:rsidRPr="008E76A1" w:rsidRDefault="001A249A" w:rsidP="001A249A">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228F2A9" w14:textId="6EE95CF3" w:rsidR="001A249A" w:rsidRDefault="001A249A" w:rsidP="001A249A">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485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lastRenderedPageBreak/>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vzestupně číslovány, výslovně prohlášeny za dodatek této smlouvy a podepsány oprávněnými </w:t>
      </w:r>
      <w:r w:rsidR="006A36A9" w:rsidRPr="007D66FE">
        <w:rPr>
          <w:rFonts w:ascii="Calibri" w:eastAsia="SimSun" w:hAnsi="Calibri" w:cs="Calibri"/>
          <w:kern w:val="1"/>
          <w:sz w:val="22"/>
          <w:szCs w:val="22"/>
          <w:lang w:eastAsia="hi-IN" w:bidi="hi-IN"/>
        </w:rPr>
        <w:lastRenderedPageBreak/>
        <w:t>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60B269A" w14:textId="77777777" w:rsidR="0003273D" w:rsidRDefault="000327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12E41AB0" w14:textId="77777777" w:rsidR="00B90395" w:rsidRDefault="00B90395"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FCA2717" w:rsidR="00145B70" w:rsidRPr="00B90A24" w:rsidRDefault="002900F8" w:rsidP="00B51F24">
            <w:pPr>
              <w:jc w:val="center"/>
              <w:rPr>
                <w:rFonts w:ascii="Calibri" w:hAnsi="Calibri" w:cs="Calibri"/>
                <w:b/>
                <w:bCs/>
                <w:sz w:val="22"/>
                <w:szCs w:val="22"/>
              </w:rPr>
            </w:pPr>
            <w:r>
              <w:rPr>
                <w:rFonts w:ascii="Calibri" w:hAnsi="Calibri" w:cs="Calibri"/>
                <w:b/>
                <w:bCs/>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354A2FBA" w:rsidR="000A0FF3" w:rsidRPr="00020322" w:rsidRDefault="001A249A" w:rsidP="00EB723F">
    <w:pPr>
      <w:pStyle w:val="Zhlav"/>
      <w:tabs>
        <w:tab w:val="clear" w:pos="4536"/>
        <w:tab w:val="clear" w:pos="9072"/>
        <w:tab w:val="left" w:pos="6960"/>
      </w:tabs>
      <w:rPr>
        <w:rFonts w:ascii="Calibri" w:hAnsi="Calibri" w:cs="Calibri"/>
        <w:b/>
        <w:bCs/>
        <w:i/>
        <w:iCs/>
        <w:sz w:val="20"/>
        <w:szCs w:val="20"/>
        <w:highlight w:val="yellow"/>
      </w:rPr>
    </w:pP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30DD03F">
          <wp:simplePos x="0" y="0"/>
          <wp:positionH relativeFrom="column">
            <wp:posOffset>99060</wp:posOffset>
          </wp:positionH>
          <wp:positionV relativeFrom="paragraph">
            <wp:posOffset>-301128</wp:posOffset>
          </wp:positionV>
          <wp:extent cx="2000250" cy="67119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06DD"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8767398">
          <wp:simplePos x="0" y="0"/>
          <wp:positionH relativeFrom="margin">
            <wp:posOffset>4137163</wp:posOffset>
          </wp:positionH>
          <wp:positionV relativeFrom="paragraph">
            <wp:posOffset>-194780</wp:posOffset>
          </wp:positionV>
          <wp:extent cx="1924050" cy="51461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24050" cy="5146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45B9A"/>
    <w:rsid w:val="00050D79"/>
    <w:rsid w:val="00060B76"/>
    <w:rsid w:val="00061C01"/>
    <w:rsid w:val="00066801"/>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249A"/>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00F8"/>
    <w:rsid w:val="002960DC"/>
    <w:rsid w:val="00297C25"/>
    <w:rsid w:val="002A227A"/>
    <w:rsid w:val="002B228C"/>
    <w:rsid w:val="002B5142"/>
    <w:rsid w:val="002B6DB3"/>
    <w:rsid w:val="002C28AC"/>
    <w:rsid w:val="002D217B"/>
    <w:rsid w:val="002E0B61"/>
    <w:rsid w:val="002E5A13"/>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6F784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416"/>
    <w:rsid w:val="00CB5F41"/>
    <w:rsid w:val="00CC268A"/>
    <w:rsid w:val="00CC3673"/>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11</Pages>
  <Words>3613</Words>
  <Characters>21321</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73</cp:revision>
  <cp:lastPrinted>2018-10-01T07:59:00Z</cp:lastPrinted>
  <dcterms:created xsi:type="dcterms:W3CDTF">2022-02-09T13:00:00Z</dcterms:created>
  <dcterms:modified xsi:type="dcterms:W3CDTF">2024-04-02T14:35:00Z</dcterms:modified>
</cp:coreProperties>
</file>